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39" w:type="dxa"/>
        <w:tblInd w:w="57" w:type="dxa"/>
        <w:tblLook w:val="04A0" w:firstRow="1" w:lastRow="0" w:firstColumn="1" w:lastColumn="0" w:noHBand="0" w:noVBand="1"/>
      </w:tblPr>
      <w:tblGrid>
        <w:gridCol w:w="3240"/>
        <w:gridCol w:w="3184"/>
        <w:gridCol w:w="3215"/>
      </w:tblGrid>
      <w:tr w:rsidR="002D06EA" w14:paraId="6FA4D89B" w14:textId="77777777" w:rsidTr="00CD6201">
        <w:tc>
          <w:tcPr>
            <w:tcW w:w="3259" w:type="dxa"/>
          </w:tcPr>
          <w:p w14:paraId="38D2461B" w14:textId="77777777" w:rsidR="001A2D90" w:rsidRDefault="00994A28" w:rsidP="001A2D90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9B71ADA" wp14:editId="708DD550">
                  <wp:extent cx="1695449" cy="847725"/>
                  <wp:effectExtent l="0" t="0" r="635" b="0"/>
                  <wp:docPr id="1" name="Afbeelding 1" descr="Beschrijving: Politi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57156" name="Afbeelding 1" descr="Beschrijving: Politi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70" cy="8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85CA3" w14:textId="77777777" w:rsidR="001A2D90" w:rsidRDefault="001A2D90" w:rsidP="001A2D90">
            <w:pPr>
              <w:rPr>
                <w:b/>
                <w:lang w:val="nl-BE"/>
              </w:rPr>
            </w:pPr>
          </w:p>
          <w:p w14:paraId="0866C976" w14:textId="77777777" w:rsidR="001A2D90" w:rsidRDefault="00994A28" w:rsidP="001A2D90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POLITIEZONE</w:t>
            </w:r>
          </w:p>
          <w:p w14:paraId="6A4B6B3D" w14:textId="544EE57C" w:rsidR="00B5668A" w:rsidRPr="00B5668A" w:rsidRDefault="00736166" w:rsidP="0073616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Rivierenland</w:t>
            </w:r>
          </w:p>
        </w:tc>
        <w:tc>
          <w:tcPr>
            <w:tcW w:w="3259" w:type="dxa"/>
          </w:tcPr>
          <w:p w14:paraId="6A5DE5EA" w14:textId="77777777" w:rsidR="00B5668A" w:rsidRDefault="00994A28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POLITIERAAD</w:t>
            </w:r>
          </w:p>
          <w:p w14:paraId="2F4A2B49" w14:textId="77777777" w:rsidR="0018684D" w:rsidRDefault="0018684D" w:rsidP="00B5668A">
            <w:pPr>
              <w:jc w:val="center"/>
              <w:rPr>
                <w:b/>
                <w:lang w:val="nl-BE"/>
              </w:rPr>
            </w:pPr>
          </w:p>
          <w:p w14:paraId="4B6B4ADD" w14:textId="1E252460" w:rsidR="00B5668A" w:rsidRPr="00B5668A" w:rsidRDefault="0088665C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21 december</w:t>
            </w:r>
            <w:r w:rsidR="00994A28">
              <w:rPr>
                <w:b/>
                <w:lang w:val="nl-BE"/>
              </w:rPr>
              <w:t xml:space="preserve"> 2022</w:t>
            </w:r>
          </w:p>
        </w:tc>
        <w:tc>
          <w:tcPr>
            <w:tcW w:w="3260" w:type="dxa"/>
          </w:tcPr>
          <w:p w14:paraId="6E23D4BA" w14:textId="77777777" w:rsidR="00E23167" w:rsidRPr="00B5668A" w:rsidRDefault="00994A28" w:rsidP="00B65F50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BESLISSING</w:t>
            </w:r>
            <w:r w:rsidR="00B65F50">
              <w:rPr>
                <w:b/>
                <w:lang w:val="nl-BE"/>
              </w:rPr>
              <w:t>S</w:t>
            </w:r>
            <w:r>
              <w:rPr>
                <w:b/>
                <w:lang w:val="nl-BE"/>
              </w:rPr>
              <w:t>LIJST</w:t>
            </w:r>
            <w:r w:rsidR="006962C0">
              <w:rPr>
                <w:b/>
                <w:lang w:val="nl-BE"/>
              </w:rPr>
              <w:t xml:space="preserve">  </w:t>
            </w:r>
            <w:r w:rsidR="00AD0788">
              <w:rPr>
                <w:b/>
                <w:lang w:val="nl-BE"/>
              </w:rPr>
              <w:t>PUBLIEK</w:t>
            </w:r>
          </w:p>
        </w:tc>
      </w:tr>
    </w:tbl>
    <w:p w14:paraId="2216A806" w14:textId="77777777" w:rsidR="00C011A6" w:rsidRDefault="00C011A6" w:rsidP="00B92DB9">
      <w:pPr>
        <w:rPr>
          <w:lang w:val="nl-BE"/>
        </w:rPr>
      </w:pPr>
    </w:p>
    <w:p w14:paraId="5A38AF71" w14:textId="77777777" w:rsidR="00610BBC" w:rsidRDefault="00610BBC" w:rsidP="00FE4081">
      <w:pPr>
        <w:rPr>
          <w:lang w:val="nl-BE"/>
        </w:rPr>
      </w:pPr>
    </w:p>
    <w:p w14:paraId="22989DAA" w14:textId="339744B5" w:rsidR="00591012" w:rsidRPr="00591012" w:rsidRDefault="00994A28" w:rsidP="004D359A">
      <w:pPr>
        <w:rPr>
          <w:b/>
          <w:lang w:val="nl-BE"/>
        </w:rPr>
      </w:pPr>
      <w:r>
        <w:rPr>
          <w:b/>
          <w:lang w:val="nl-BE"/>
        </w:rPr>
        <w:t>Het politiecollege deelt me</w:t>
      </w:r>
      <w:r w:rsidRPr="00591012">
        <w:rPr>
          <w:b/>
          <w:lang w:val="nl-BE"/>
        </w:rPr>
        <w:t xml:space="preserve">e dat, in toepassing van artikel </w:t>
      </w:r>
      <w:r w:rsidR="004D359A">
        <w:rPr>
          <w:b/>
          <w:lang w:val="nl-BE"/>
        </w:rPr>
        <w:t>32</w:t>
      </w:r>
      <w:r w:rsidRPr="00591012">
        <w:rPr>
          <w:b/>
          <w:lang w:val="nl-BE"/>
        </w:rPr>
        <w:t xml:space="preserve"> van het </w:t>
      </w:r>
      <w:r w:rsidR="004D359A">
        <w:rPr>
          <w:b/>
          <w:lang w:val="nl-BE"/>
        </w:rPr>
        <w:t>reglement van orde</w:t>
      </w:r>
      <w:r w:rsidRPr="00591012">
        <w:rPr>
          <w:b/>
          <w:lang w:val="nl-BE"/>
        </w:rPr>
        <w:t xml:space="preserve"> betreffende de </w:t>
      </w:r>
      <w:r>
        <w:rPr>
          <w:b/>
          <w:lang w:val="nl-BE"/>
        </w:rPr>
        <w:t>politieraad</w:t>
      </w:r>
      <w:r w:rsidRPr="00591012">
        <w:rPr>
          <w:b/>
          <w:lang w:val="nl-BE"/>
        </w:rPr>
        <w:t xml:space="preserve"> van </w:t>
      </w:r>
      <w:r w:rsidR="00481B18">
        <w:rPr>
          <w:b/>
          <w:lang w:val="nl-BE"/>
        </w:rPr>
        <w:t>21 december</w:t>
      </w:r>
      <w:r>
        <w:rPr>
          <w:b/>
          <w:lang w:val="nl-BE"/>
        </w:rPr>
        <w:t xml:space="preserve"> 2022</w:t>
      </w:r>
      <w:r w:rsidRPr="00591012">
        <w:rPr>
          <w:b/>
          <w:lang w:val="nl-BE"/>
        </w:rPr>
        <w:t xml:space="preserve">, de overzichtslijst van de genomen raadsbesluiten met beknopte omschrijving van de daarin geregelde aangelegenheden </w:t>
      </w:r>
      <w:r w:rsidR="004D359A">
        <w:rPr>
          <w:b/>
          <w:lang w:val="nl-BE"/>
        </w:rPr>
        <w:t xml:space="preserve">binnen een termijn van twintig dagen na de politieraadszitting </w:t>
      </w:r>
      <w:r w:rsidRPr="00591012">
        <w:rPr>
          <w:b/>
          <w:lang w:val="nl-BE"/>
        </w:rPr>
        <w:t>ter inzage ligt van het publiek</w:t>
      </w:r>
      <w:r w:rsidR="004D359A">
        <w:rPr>
          <w:b/>
          <w:lang w:val="nl-BE"/>
        </w:rPr>
        <w:t>.</w:t>
      </w:r>
    </w:p>
    <w:p w14:paraId="53E54931" w14:textId="77777777" w:rsidR="00610BBC" w:rsidRPr="00FE4081" w:rsidRDefault="00610BBC" w:rsidP="00FE4081">
      <w:pPr>
        <w:rPr>
          <w:lang w:val="nl-BE"/>
        </w:rPr>
      </w:pPr>
    </w:p>
    <w:p w14:paraId="1E35ACC0" w14:textId="77777777" w:rsidR="00FE4081" w:rsidRDefault="00FE4081" w:rsidP="00B92DB9">
      <w:pPr>
        <w:rPr>
          <w:lang w:val="nl-BE"/>
        </w:rPr>
      </w:pPr>
    </w:p>
    <w:p w14:paraId="51E56E12" w14:textId="77777777" w:rsidR="00747B1F" w:rsidRDefault="00994A28" w:rsidP="00747B1F">
      <w:pPr>
        <w:pStyle w:val="Rubriektitel"/>
      </w:pPr>
      <w:bookmarkStart w:id="0" w:name="_Hlk115953361"/>
      <w:r>
        <w:t>Openbare zitting</w:t>
      </w:r>
    </w:p>
    <w:p w14:paraId="69BC9209" w14:textId="77777777" w:rsidR="002D06EA" w:rsidRDefault="002D06EA">
      <w:pPr>
        <w:sectPr w:rsidR="002D06EA" w:rsidSect="00671166">
          <w:footerReference w:type="even" r:id="rId8"/>
          <w:footerReference w:type="default" r:id="rId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bookmarkEnd w:id="0"/>
    <w:p w14:paraId="023B59E3" w14:textId="1AE004FF" w:rsidR="002B0BC8" w:rsidRDefault="00994A28" w:rsidP="00481B18">
      <w:pPr>
        <w:pStyle w:val="PVrubriektitel"/>
        <w:tabs>
          <w:tab w:val="left" w:pos="714"/>
        </w:tabs>
        <w:spacing w:before="0" w:after="0"/>
        <w:ind w:left="714" w:hanging="714"/>
        <w:rPr>
          <w:b w:val="0"/>
          <w:noProof/>
        </w:rPr>
      </w:pPr>
      <w:r w:rsidRPr="00F579DD">
        <w:rPr>
          <w:b w:val="0"/>
        </w:rPr>
        <w:t>1.</w:t>
      </w:r>
      <w:r w:rsidRPr="00F579DD">
        <w:rPr>
          <w:b w:val="0"/>
        </w:rPr>
        <w:tab/>
      </w:r>
      <w:r w:rsidR="0088665C" w:rsidRPr="0088665C">
        <w:rPr>
          <w:b w:val="0"/>
          <w:sz w:val="20"/>
        </w:rPr>
        <w:t>Goedkeuring notulen politieraad van 3 oktober 2022</w:t>
      </w:r>
      <w:r w:rsidR="00A6735F" w:rsidRPr="00A6735F">
        <w:rPr>
          <w:b w:val="0"/>
        </w:rPr>
        <w:t>.</w:t>
      </w:r>
    </w:p>
    <w:p w14:paraId="39F3FB2F" w14:textId="77777777" w:rsidR="002D06EA" w:rsidRDefault="002D06EA" w:rsidP="00481B18"/>
    <w:p w14:paraId="69636E4D" w14:textId="77777777" w:rsidR="00481B18" w:rsidRDefault="00481B18" w:rsidP="00481B18">
      <w:pPr>
        <w:sectPr w:rsidR="00481B18" w:rsidSect="00671166">
          <w:footerReference w:type="even" r:id="rId1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5FF809E0" w14:textId="7C913FEF" w:rsidR="002B0BC8" w:rsidRDefault="00994A28" w:rsidP="00481B18">
      <w:pPr>
        <w:pStyle w:val="PVrubriektitel"/>
        <w:tabs>
          <w:tab w:val="left" w:pos="714"/>
        </w:tabs>
        <w:spacing w:before="0" w:after="0"/>
        <w:ind w:left="714" w:hanging="714"/>
        <w:rPr>
          <w:b w:val="0"/>
          <w:bCs/>
        </w:rPr>
      </w:pPr>
      <w:r w:rsidRPr="00F579DD">
        <w:rPr>
          <w:b w:val="0"/>
        </w:rPr>
        <w:t>2.</w:t>
      </w:r>
      <w:r w:rsidRPr="00F579DD">
        <w:rPr>
          <w:b w:val="0"/>
        </w:rPr>
        <w:tab/>
      </w:r>
      <w:r w:rsidR="0088665C" w:rsidRPr="0088665C">
        <w:rPr>
          <w:b w:val="0"/>
          <w:sz w:val="20"/>
        </w:rPr>
        <w:t>Financiën.  Samenstelling begrotingscommissie</w:t>
      </w:r>
      <w:r w:rsidR="00F73863">
        <w:rPr>
          <w:b w:val="0"/>
          <w:bCs/>
        </w:rPr>
        <w:t>.</w:t>
      </w:r>
    </w:p>
    <w:p w14:paraId="2303D85F" w14:textId="77777777" w:rsidR="00F73863" w:rsidRPr="00F73863" w:rsidRDefault="00F73863" w:rsidP="00481B18">
      <w:pPr>
        <w:rPr>
          <w:lang w:val="nl-BE"/>
        </w:rPr>
      </w:pPr>
    </w:p>
    <w:p w14:paraId="7F158488" w14:textId="25655CE1" w:rsidR="00A6735F" w:rsidRDefault="00994A28" w:rsidP="00481B18">
      <w:pPr>
        <w:pStyle w:val="PVrubriektitel"/>
        <w:tabs>
          <w:tab w:val="left" w:pos="714"/>
        </w:tabs>
        <w:spacing w:before="0" w:after="0"/>
        <w:ind w:left="714" w:hanging="714"/>
        <w:rPr>
          <w:szCs w:val="22"/>
        </w:rPr>
      </w:pPr>
      <w:r w:rsidRPr="00F579DD">
        <w:rPr>
          <w:b w:val="0"/>
        </w:rPr>
        <w:t>3.</w:t>
      </w:r>
      <w:r w:rsidRPr="00F579DD">
        <w:rPr>
          <w:b w:val="0"/>
        </w:rPr>
        <w:tab/>
      </w:r>
      <w:r w:rsidR="0088665C" w:rsidRPr="0088665C">
        <w:rPr>
          <w:b w:val="0"/>
          <w:sz w:val="20"/>
        </w:rPr>
        <w:t>Financiën. Goedkeuring begroting 2023</w:t>
      </w:r>
      <w:r w:rsidR="00A6735F" w:rsidRPr="002D69F1">
        <w:rPr>
          <w:szCs w:val="22"/>
        </w:rPr>
        <w:t>.</w:t>
      </w:r>
    </w:p>
    <w:p w14:paraId="5EAE7870" w14:textId="77777777" w:rsidR="00A6735F" w:rsidRDefault="00A6735F" w:rsidP="00481B18">
      <w:p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BF1706E" w14:textId="77777777" w:rsidR="002D06EA" w:rsidRDefault="002D06EA" w:rsidP="00481B18">
      <w:pPr>
        <w:sectPr w:rsidR="002D06EA" w:rsidSect="00671166">
          <w:footerReference w:type="even" r:id="rId1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391EC778" w14:textId="750F3098" w:rsidR="00A6735F" w:rsidRDefault="00994A28" w:rsidP="00481B18">
      <w:pPr>
        <w:pStyle w:val="PVrubriektitel"/>
        <w:tabs>
          <w:tab w:val="left" w:pos="714"/>
        </w:tabs>
        <w:spacing w:before="0" w:after="0"/>
        <w:ind w:left="714" w:hanging="714"/>
        <w:rPr>
          <w:b w:val="0"/>
        </w:rPr>
      </w:pPr>
      <w:r w:rsidRPr="00F579DD">
        <w:rPr>
          <w:b w:val="0"/>
        </w:rPr>
        <w:t>4.</w:t>
      </w:r>
      <w:r w:rsidRPr="00F579DD">
        <w:rPr>
          <w:b w:val="0"/>
        </w:rPr>
        <w:tab/>
      </w:r>
      <w:r w:rsidR="0088665C" w:rsidRPr="0088665C">
        <w:rPr>
          <w:b w:val="0"/>
          <w:sz w:val="20"/>
        </w:rPr>
        <w:t>Logistiek.  Regeling van de gunningswijzen – delegatie</w:t>
      </w:r>
      <w:r w:rsidRPr="00F579DD">
        <w:rPr>
          <w:b w:val="0"/>
        </w:rPr>
        <w:t>.</w:t>
      </w:r>
    </w:p>
    <w:p w14:paraId="11B6CE83" w14:textId="77777777" w:rsidR="00A6735F" w:rsidRDefault="00A6735F" w:rsidP="00481B18">
      <w:pPr>
        <w:pStyle w:val="PVrubriektitel"/>
        <w:tabs>
          <w:tab w:val="left" w:pos="714"/>
        </w:tabs>
        <w:spacing w:before="0" w:after="0"/>
        <w:ind w:left="714" w:hanging="714"/>
        <w:rPr>
          <w:b w:val="0"/>
        </w:rPr>
      </w:pPr>
    </w:p>
    <w:p w14:paraId="5192C1AD" w14:textId="2DABF06D" w:rsidR="002B0BC8" w:rsidRPr="00A6735F" w:rsidRDefault="00994A28" w:rsidP="00481B18">
      <w:pPr>
        <w:pStyle w:val="PVrubriektitel"/>
        <w:tabs>
          <w:tab w:val="left" w:pos="714"/>
        </w:tabs>
        <w:spacing w:before="0" w:after="0"/>
        <w:ind w:left="714" w:hanging="714"/>
        <w:rPr>
          <w:b w:val="0"/>
          <w:noProof/>
          <w:szCs w:val="22"/>
        </w:rPr>
      </w:pPr>
      <w:r w:rsidRPr="00F579DD">
        <w:rPr>
          <w:b w:val="0"/>
        </w:rPr>
        <w:t>5.</w:t>
      </w:r>
      <w:r w:rsidRPr="00F579DD">
        <w:rPr>
          <w:b w:val="0"/>
        </w:rPr>
        <w:tab/>
      </w:r>
      <w:r w:rsidR="0088665C" w:rsidRPr="0088665C">
        <w:rPr>
          <w:b w:val="0"/>
          <w:sz w:val="20"/>
        </w:rPr>
        <w:t>Personeel.  Presentiegelden politieraadsleden – Berekening en aangifte RSZ en bedrijfsvoorheffing door SSGPI</w:t>
      </w:r>
      <w:r w:rsidRPr="00A6735F">
        <w:rPr>
          <w:b w:val="0"/>
          <w:szCs w:val="22"/>
        </w:rPr>
        <w:t>.</w:t>
      </w:r>
    </w:p>
    <w:p w14:paraId="692A69CA" w14:textId="77777777" w:rsidR="00A6735F" w:rsidRPr="00A6735F" w:rsidRDefault="00A6735F" w:rsidP="00481B18">
      <w:pPr>
        <w:rPr>
          <w:sz w:val="22"/>
          <w:szCs w:val="22"/>
        </w:rPr>
      </w:pPr>
    </w:p>
    <w:p w14:paraId="1A504331" w14:textId="3DCF4D6A" w:rsidR="00A6735F" w:rsidRPr="00A6735F" w:rsidRDefault="00A6735F" w:rsidP="00481B18">
      <w:pPr>
        <w:rPr>
          <w:sz w:val="22"/>
          <w:szCs w:val="22"/>
        </w:rPr>
      </w:pPr>
      <w:r w:rsidRPr="00A6735F">
        <w:rPr>
          <w:sz w:val="22"/>
          <w:szCs w:val="22"/>
        </w:rPr>
        <w:t>6.</w:t>
      </w:r>
      <w:r w:rsidRPr="00A6735F">
        <w:rPr>
          <w:sz w:val="22"/>
          <w:szCs w:val="22"/>
        </w:rPr>
        <w:tab/>
      </w:r>
      <w:r w:rsidR="0088665C" w:rsidRPr="00D83EE2">
        <w:t>Personeel. Delegatie aan politiecollege met betrekking tot aanwervingen</w:t>
      </w:r>
      <w:r>
        <w:rPr>
          <w:bCs/>
          <w:sz w:val="22"/>
          <w:szCs w:val="22"/>
        </w:rPr>
        <w:t>.</w:t>
      </w:r>
    </w:p>
    <w:p w14:paraId="34EF7CFC" w14:textId="77777777" w:rsidR="00A6735F" w:rsidRPr="00A6735F" w:rsidRDefault="00A6735F" w:rsidP="00481B18">
      <w:pPr>
        <w:rPr>
          <w:sz w:val="22"/>
          <w:szCs w:val="22"/>
        </w:rPr>
      </w:pPr>
    </w:p>
    <w:p w14:paraId="1DF070C6" w14:textId="635660F9" w:rsidR="00A6735F" w:rsidRDefault="00A6735F" w:rsidP="00481B1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A6735F">
        <w:rPr>
          <w:sz w:val="22"/>
          <w:szCs w:val="22"/>
        </w:rPr>
        <w:t>.</w:t>
      </w:r>
      <w:r w:rsidRPr="00A6735F">
        <w:rPr>
          <w:sz w:val="22"/>
          <w:szCs w:val="22"/>
        </w:rPr>
        <w:tab/>
      </w:r>
      <w:r w:rsidR="0088665C" w:rsidRPr="00D83EE2">
        <w:t>Personeel. Vastleggen van de formatie van de politiezone Rivierenland</w:t>
      </w:r>
      <w:r w:rsidRPr="00A6735F">
        <w:rPr>
          <w:sz w:val="22"/>
          <w:szCs w:val="22"/>
        </w:rPr>
        <w:t xml:space="preserve">.    </w:t>
      </w:r>
    </w:p>
    <w:p w14:paraId="56DC6590" w14:textId="77777777" w:rsidR="00A6735F" w:rsidRPr="00A6735F" w:rsidRDefault="00A6735F" w:rsidP="00481B18">
      <w:pPr>
        <w:rPr>
          <w:sz w:val="22"/>
          <w:szCs w:val="22"/>
        </w:rPr>
      </w:pPr>
    </w:p>
    <w:p w14:paraId="5A20E2C9" w14:textId="3C0E4CB5" w:rsidR="00A6735F" w:rsidRDefault="00A6735F" w:rsidP="00481B1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8.</w:t>
      </w:r>
      <w:r w:rsidRPr="00A6735F">
        <w:rPr>
          <w:sz w:val="22"/>
          <w:szCs w:val="22"/>
        </w:rPr>
        <w:tab/>
      </w:r>
      <w:r w:rsidR="0088665C" w:rsidRPr="00D83EE2">
        <w:t>Personeel. Deelname aankoopcentrale maaltijdcheques</w:t>
      </w:r>
      <w:r>
        <w:rPr>
          <w:sz w:val="22"/>
          <w:szCs w:val="22"/>
        </w:rPr>
        <w:t>.</w:t>
      </w:r>
    </w:p>
    <w:p w14:paraId="55F0E12E" w14:textId="14FB8DD6" w:rsidR="00A6735F" w:rsidRDefault="00A6735F" w:rsidP="00481B18">
      <w:pPr>
        <w:rPr>
          <w:sz w:val="22"/>
          <w:szCs w:val="22"/>
        </w:rPr>
      </w:pPr>
    </w:p>
    <w:p w14:paraId="3AA91F86" w14:textId="520A708D" w:rsidR="00A6735F" w:rsidRPr="00A6735F" w:rsidRDefault="0088665C" w:rsidP="00481B1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9</w:t>
      </w:r>
      <w:r w:rsidR="00A6735F" w:rsidRPr="00A6735F">
        <w:rPr>
          <w:sz w:val="22"/>
          <w:szCs w:val="22"/>
        </w:rPr>
        <w:t>.</w:t>
      </w:r>
      <w:r w:rsidR="00A6735F" w:rsidRPr="00A6735F">
        <w:rPr>
          <w:sz w:val="22"/>
          <w:szCs w:val="22"/>
        </w:rPr>
        <w:tab/>
      </w:r>
      <w:r w:rsidRPr="00D83EE2">
        <w:t>Personeel. Goedkeuring gegevensverwerkingsovereenkomst tussen Campus Vesta en de lokale politie Rivierenland</w:t>
      </w:r>
      <w:r w:rsidR="00F73863">
        <w:rPr>
          <w:sz w:val="22"/>
          <w:szCs w:val="22"/>
        </w:rPr>
        <w:t>.</w:t>
      </w:r>
    </w:p>
    <w:p w14:paraId="052B1DBE" w14:textId="77777777" w:rsidR="00A6735F" w:rsidRPr="00A6735F" w:rsidRDefault="00A6735F" w:rsidP="00481B18">
      <w:pPr>
        <w:rPr>
          <w:sz w:val="22"/>
          <w:szCs w:val="22"/>
        </w:rPr>
      </w:pPr>
    </w:p>
    <w:p w14:paraId="6220AF21" w14:textId="2470F1EC" w:rsidR="00A6735F" w:rsidRPr="00A6735F" w:rsidRDefault="0088665C" w:rsidP="00481B1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10</w:t>
      </w:r>
      <w:r w:rsidR="00A6735F">
        <w:rPr>
          <w:sz w:val="22"/>
          <w:szCs w:val="22"/>
        </w:rPr>
        <w:t>.</w:t>
      </w:r>
      <w:r w:rsidR="00A6735F" w:rsidRPr="00A6735F">
        <w:rPr>
          <w:sz w:val="22"/>
          <w:szCs w:val="22"/>
        </w:rPr>
        <w:tab/>
      </w:r>
      <w:r>
        <w:t>Administratieve rechtzetting: vermelding in besluiten politieraad 3 oktober 2022 – datum principiële goedkeuring vrijwillige fusie in de respectieve gemeenteraden</w:t>
      </w:r>
      <w:r w:rsidR="00F73863">
        <w:rPr>
          <w:sz w:val="22"/>
          <w:szCs w:val="22"/>
        </w:rPr>
        <w:t>.</w:t>
      </w:r>
    </w:p>
    <w:p w14:paraId="1AEB6C2B" w14:textId="77777777" w:rsidR="00A6735F" w:rsidRPr="00A6735F" w:rsidRDefault="00A6735F" w:rsidP="00481B18">
      <w:pPr>
        <w:rPr>
          <w:sz w:val="22"/>
          <w:szCs w:val="22"/>
        </w:rPr>
      </w:pPr>
    </w:p>
    <w:p w14:paraId="54A165AB" w14:textId="2E9E68C7" w:rsidR="00A6735F" w:rsidRDefault="00A6735F" w:rsidP="00481B18">
      <w:pPr>
        <w:ind w:left="709" w:hanging="709"/>
      </w:pPr>
      <w:r>
        <w:rPr>
          <w:sz w:val="22"/>
          <w:szCs w:val="22"/>
        </w:rPr>
        <w:t>1</w:t>
      </w:r>
      <w:r w:rsidR="0088665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A6735F">
        <w:rPr>
          <w:sz w:val="22"/>
          <w:szCs w:val="22"/>
        </w:rPr>
        <w:tab/>
      </w:r>
      <w:r w:rsidR="0088665C">
        <w:t>Vastleggen data politieraad 2023</w:t>
      </w:r>
      <w:r w:rsidR="0088665C">
        <w:t>.</w:t>
      </w:r>
    </w:p>
    <w:p w14:paraId="390FCFA9" w14:textId="77777777" w:rsidR="0088665C" w:rsidRDefault="0088665C" w:rsidP="00481B18">
      <w:pPr>
        <w:ind w:left="709" w:hanging="709"/>
      </w:pPr>
    </w:p>
    <w:p w14:paraId="0E2660BB" w14:textId="6271937E" w:rsidR="0088665C" w:rsidRPr="00A6735F" w:rsidRDefault="0088665C" w:rsidP="00481B18">
      <w:pPr>
        <w:ind w:left="709" w:hanging="709"/>
        <w:rPr>
          <w:sz w:val="22"/>
          <w:szCs w:val="22"/>
        </w:rPr>
      </w:pPr>
      <w:r>
        <w:t>12.</w:t>
      </w:r>
      <w:r>
        <w:tab/>
      </w:r>
      <w:r w:rsidRPr="00D83EE2">
        <w:t>Toelichting bij de volgende stappen/procedure instelling nieuwe politiezone</w:t>
      </w:r>
      <w:r>
        <w:t>.</w:t>
      </w:r>
    </w:p>
    <w:p w14:paraId="4EC625DD" w14:textId="77777777" w:rsidR="00A6735F" w:rsidRPr="00A6735F" w:rsidRDefault="00A6735F" w:rsidP="00481B18">
      <w:pPr>
        <w:rPr>
          <w:sz w:val="22"/>
          <w:szCs w:val="22"/>
        </w:rPr>
      </w:pPr>
    </w:p>
    <w:p w14:paraId="44651965" w14:textId="77777777" w:rsidR="00481B18" w:rsidRDefault="00481B18" w:rsidP="00481B18">
      <w:pPr>
        <w:rPr>
          <w:lang w:val="nl-BE"/>
        </w:rPr>
      </w:pPr>
    </w:p>
    <w:p w14:paraId="758C16D9" w14:textId="77777777" w:rsidR="00481B18" w:rsidRDefault="00481B18" w:rsidP="00481B18">
      <w:pPr>
        <w:pStyle w:val="Rubriektitel"/>
      </w:pPr>
      <w:r>
        <w:t>Punten besloten zitting</w:t>
      </w:r>
    </w:p>
    <w:p w14:paraId="1A5576E6" w14:textId="77777777" w:rsidR="00481B18" w:rsidRDefault="00481B18" w:rsidP="00481B18">
      <w:pPr>
        <w:sectPr w:rsidR="00481B18" w:rsidSect="00671166">
          <w:footerReference w:type="even" r:id="rId12"/>
          <w:footerReference w:type="default" r:id="rId13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5BBF16F7" w14:textId="77777777" w:rsidR="00481B18" w:rsidRPr="00B5668A" w:rsidRDefault="00481B18" w:rsidP="00481B18">
      <w:pPr>
        <w:rPr>
          <w:lang w:val="nl-BE"/>
        </w:rPr>
      </w:pPr>
    </w:p>
    <w:p w14:paraId="0126A23C" w14:textId="77777777" w:rsidR="00A6735F" w:rsidRDefault="00A6735F" w:rsidP="00481B18">
      <w:bookmarkStart w:id="1" w:name="_GoBack"/>
      <w:bookmarkEnd w:id="1"/>
    </w:p>
    <w:p w14:paraId="061CF154" w14:textId="072DBFE0" w:rsidR="00A6735F" w:rsidRDefault="00A6735F" w:rsidP="00481B18">
      <w:pPr>
        <w:sectPr w:rsidR="00A6735F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1F62D113" w14:textId="77777777" w:rsidR="000B45A8" w:rsidRDefault="000B45A8" w:rsidP="00481B18">
      <w:pPr>
        <w:rPr>
          <w:lang w:val="nl-BE"/>
        </w:rPr>
      </w:pPr>
    </w:p>
    <w:p w14:paraId="2CFB8A2A" w14:textId="77777777" w:rsidR="000B45A8" w:rsidRPr="005D5D7D" w:rsidRDefault="00994A28" w:rsidP="00481B18">
      <w:pPr>
        <w:rPr>
          <w:b/>
          <w:u w:val="single"/>
          <w:lang w:val="nl-BE"/>
        </w:rPr>
      </w:pPr>
      <w:r w:rsidRPr="005D5D7D">
        <w:rPr>
          <w:b/>
          <w:u w:val="single"/>
          <w:lang w:val="nl-BE"/>
        </w:rPr>
        <w:t>Volgende punten werden in toepassing van artikel 22 van het gemeentedecreet aan de agenda toegevoegd:</w:t>
      </w:r>
    </w:p>
    <w:p w14:paraId="48F032F1" w14:textId="77777777" w:rsidR="000B45A8" w:rsidRDefault="000B45A8" w:rsidP="00481B18">
      <w:pPr>
        <w:rPr>
          <w:lang w:val="nl-BE"/>
        </w:rPr>
      </w:pPr>
    </w:p>
    <w:p w14:paraId="48D4E08B" w14:textId="77777777" w:rsidR="000B45A8" w:rsidRPr="00B5668A" w:rsidRDefault="000B45A8" w:rsidP="00481B18">
      <w:pPr>
        <w:rPr>
          <w:lang w:val="nl-BE"/>
        </w:rPr>
      </w:pPr>
    </w:p>
    <w:sectPr w:rsidR="000B45A8" w:rsidRPr="00B5668A" w:rsidSect="00671166">
      <w:footerReference w:type="even" r:id="rId15"/>
      <w:footerReference w:type="default" r:id="rId16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8924" w14:textId="77777777" w:rsidR="00A17BD4" w:rsidRDefault="00A17BD4">
      <w:r>
        <w:separator/>
      </w:r>
    </w:p>
  </w:endnote>
  <w:endnote w:type="continuationSeparator" w:id="0">
    <w:p w14:paraId="1B408398" w14:textId="77777777" w:rsidR="00A17BD4" w:rsidRDefault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B147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A8D7" w14:textId="64D7B0E4" w:rsidR="00481B18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 xml:space="preserve">Politieraad </w:t>
    </w:r>
    <w:r>
      <w:rPr>
        <w:sz w:val="16"/>
        <w:lang w:val="nl-BE"/>
      </w:rPr>
      <w:t xml:space="preserve">Rivierenland </w:t>
    </w:r>
    <w:r w:rsidRPr="00481B18">
      <w:rPr>
        <w:sz w:val="16"/>
        <w:lang w:val="nl-BE"/>
      </w:rPr>
      <w:t>21 december 2022</w:t>
    </w:r>
  </w:p>
  <w:p w14:paraId="13B93226" w14:textId="42BC3299" w:rsidR="0088665C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>Beslissingslijst Publiek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9C9B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F7CA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7BD1" w14:textId="77777777" w:rsidR="00481B18" w:rsidRDefault="00481B1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104" w14:textId="77777777" w:rsidR="00481B18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 xml:space="preserve">Politieraad </w:t>
    </w:r>
    <w:r>
      <w:rPr>
        <w:sz w:val="16"/>
        <w:lang w:val="nl-BE"/>
      </w:rPr>
      <w:t xml:space="preserve">Rivierenland </w:t>
    </w:r>
    <w:r w:rsidRPr="00481B18">
      <w:rPr>
        <w:sz w:val="16"/>
        <w:lang w:val="nl-BE"/>
      </w:rPr>
      <w:t>21 december 2022</w:t>
    </w:r>
  </w:p>
  <w:p w14:paraId="5D9B8DC0" w14:textId="77777777" w:rsidR="00481B18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>Beslissingslijst Publiek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2EB8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41D8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4FD5" w14:textId="77777777" w:rsidR="00B5668A" w:rsidRPr="00B5668A" w:rsidRDefault="00994A28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Beslissing</w:t>
    </w:r>
    <w:r w:rsidR="00756122">
      <w:rPr>
        <w:sz w:val="16"/>
        <w:szCs w:val="16"/>
        <w:lang w:val="nl-BE"/>
      </w:rPr>
      <w:t>s</w:t>
    </w:r>
    <w:r>
      <w:rPr>
        <w:sz w:val="16"/>
        <w:szCs w:val="16"/>
        <w:lang w:val="nl-BE"/>
      </w:rPr>
      <w:t>lijst</w:t>
    </w:r>
    <w:r w:rsidR="00A26413">
      <w:rPr>
        <w:sz w:val="16"/>
        <w:szCs w:val="16"/>
        <w:lang w:val="nl-BE"/>
      </w:rPr>
      <w:t xml:space="preserve"> publiek</w:t>
    </w:r>
    <w:r>
      <w:rPr>
        <w:sz w:val="16"/>
        <w:szCs w:val="16"/>
        <w:lang w:val="nl-BE"/>
      </w:rPr>
      <w:tab/>
    </w:r>
    <w:r w:rsidRPr="00B5668A">
      <w:rPr>
        <w:sz w:val="16"/>
        <w:szCs w:val="16"/>
        <w:lang w:val="nl-BE"/>
      </w:rPr>
      <w:fldChar w:fldCharType="begin"/>
    </w:r>
    <w:r w:rsidRPr="00B5668A">
      <w:rPr>
        <w:sz w:val="16"/>
        <w:szCs w:val="16"/>
        <w:lang w:val="nl-BE"/>
      </w:rPr>
      <w:instrText xml:space="preserve"> PAGE   \* MERGEFORMAT </w:instrText>
    </w:r>
    <w:r w:rsidRPr="00B5668A">
      <w:rPr>
        <w:sz w:val="16"/>
        <w:szCs w:val="16"/>
        <w:lang w:val="nl-BE"/>
      </w:rPr>
      <w:fldChar w:fldCharType="separate"/>
    </w:r>
    <w:r w:rsidR="00481B18">
      <w:rPr>
        <w:noProof/>
        <w:sz w:val="16"/>
        <w:szCs w:val="16"/>
        <w:lang w:val="nl-BE"/>
      </w:rPr>
      <w:t>2</w:t>
    </w:r>
    <w:r w:rsidRPr="00B5668A">
      <w:rPr>
        <w:sz w:val="16"/>
        <w:szCs w:val="16"/>
        <w:lang w:val="nl-BE"/>
      </w:rPr>
      <w:fldChar w:fldCharType="end"/>
    </w:r>
  </w:p>
  <w:p w14:paraId="117BAC5F" w14:textId="77777777" w:rsidR="00B5668A" w:rsidRPr="00B5668A" w:rsidRDefault="00994A28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7 september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105A" w14:textId="77777777" w:rsidR="00A17BD4" w:rsidRDefault="00A17BD4">
      <w:r>
        <w:separator/>
      </w:r>
    </w:p>
  </w:footnote>
  <w:footnote w:type="continuationSeparator" w:id="0">
    <w:p w14:paraId="52D82456" w14:textId="77777777" w:rsidR="00A17BD4" w:rsidRDefault="00A1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844490D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93583460" w:tentative="1">
      <w:start w:val="1"/>
      <w:numFmt w:val="lowerLetter"/>
      <w:lvlText w:val="%2."/>
      <w:lvlJc w:val="left"/>
      <w:pPr>
        <w:ind w:left="1440" w:hanging="360"/>
      </w:pPr>
    </w:lvl>
    <w:lvl w:ilvl="2" w:tplc="A6FEDDC0" w:tentative="1">
      <w:start w:val="1"/>
      <w:numFmt w:val="lowerRoman"/>
      <w:lvlText w:val="%3."/>
      <w:lvlJc w:val="right"/>
      <w:pPr>
        <w:ind w:left="2160" w:hanging="180"/>
      </w:pPr>
    </w:lvl>
    <w:lvl w:ilvl="3" w:tplc="CFA8D4D4" w:tentative="1">
      <w:start w:val="1"/>
      <w:numFmt w:val="decimal"/>
      <w:lvlText w:val="%4."/>
      <w:lvlJc w:val="left"/>
      <w:pPr>
        <w:ind w:left="2880" w:hanging="360"/>
      </w:pPr>
    </w:lvl>
    <w:lvl w:ilvl="4" w:tplc="6DE420F0" w:tentative="1">
      <w:start w:val="1"/>
      <w:numFmt w:val="lowerLetter"/>
      <w:lvlText w:val="%5."/>
      <w:lvlJc w:val="left"/>
      <w:pPr>
        <w:ind w:left="3600" w:hanging="360"/>
      </w:pPr>
    </w:lvl>
    <w:lvl w:ilvl="5" w:tplc="17EAB850" w:tentative="1">
      <w:start w:val="1"/>
      <w:numFmt w:val="lowerRoman"/>
      <w:lvlText w:val="%6."/>
      <w:lvlJc w:val="right"/>
      <w:pPr>
        <w:ind w:left="4320" w:hanging="180"/>
      </w:pPr>
    </w:lvl>
    <w:lvl w:ilvl="6" w:tplc="6D70EDF8" w:tentative="1">
      <w:start w:val="1"/>
      <w:numFmt w:val="decimal"/>
      <w:lvlText w:val="%7."/>
      <w:lvlJc w:val="left"/>
      <w:pPr>
        <w:ind w:left="5040" w:hanging="360"/>
      </w:pPr>
    </w:lvl>
    <w:lvl w:ilvl="7" w:tplc="C638E2A4" w:tentative="1">
      <w:start w:val="1"/>
      <w:numFmt w:val="lowerLetter"/>
      <w:lvlText w:val="%8."/>
      <w:lvlJc w:val="left"/>
      <w:pPr>
        <w:ind w:left="5760" w:hanging="360"/>
      </w:pPr>
    </w:lvl>
    <w:lvl w:ilvl="8" w:tplc="4CDAD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FF66902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7549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65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D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C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3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0B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E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6706AE2E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9880E138" w:tentative="1">
      <w:start w:val="1"/>
      <w:numFmt w:val="lowerLetter"/>
      <w:lvlText w:val="%2."/>
      <w:lvlJc w:val="left"/>
      <w:pPr>
        <w:ind w:left="1440" w:hanging="360"/>
      </w:pPr>
    </w:lvl>
    <w:lvl w:ilvl="2" w:tplc="AAC6D974" w:tentative="1">
      <w:start w:val="1"/>
      <w:numFmt w:val="lowerRoman"/>
      <w:lvlText w:val="%3."/>
      <w:lvlJc w:val="right"/>
      <w:pPr>
        <w:ind w:left="2160" w:hanging="180"/>
      </w:pPr>
    </w:lvl>
    <w:lvl w:ilvl="3" w:tplc="DC1CDB80" w:tentative="1">
      <w:start w:val="1"/>
      <w:numFmt w:val="decimal"/>
      <w:lvlText w:val="%4."/>
      <w:lvlJc w:val="left"/>
      <w:pPr>
        <w:ind w:left="2880" w:hanging="360"/>
      </w:pPr>
    </w:lvl>
    <w:lvl w:ilvl="4" w:tplc="6E1A6646" w:tentative="1">
      <w:start w:val="1"/>
      <w:numFmt w:val="lowerLetter"/>
      <w:lvlText w:val="%5."/>
      <w:lvlJc w:val="left"/>
      <w:pPr>
        <w:ind w:left="3600" w:hanging="360"/>
      </w:pPr>
    </w:lvl>
    <w:lvl w:ilvl="5" w:tplc="15F6F166" w:tentative="1">
      <w:start w:val="1"/>
      <w:numFmt w:val="lowerRoman"/>
      <w:lvlText w:val="%6."/>
      <w:lvlJc w:val="right"/>
      <w:pPr>
        <w:ind w:left="4320" w:hanging="180"/>
      </w:pPr>
    </w:lvl>
    <w:lvl w:ilvl="6" w:tplc="81F89756" w:tentative="1">
      <w:start w:val="1"/>
      <w:numFmt w:val="decimal"/>
      <w:lvlText w:val="%7."/>
      <w:lvlJc w:val="left"/>
      <w:pPr>
        <w:ind w:left="5040" w:hanging="360"/>
      </w:pPr>
    </w:lvl>
    <w:lvl w:ilvl="7" w:tplc="63A2A016" w:tentative="1">
      <w:start w:val="1"/>
      <w:numFmt w:val="lowerLetter"/>
      <w:lvlText w:val="%8."/>
      <w:lvlJc w:val="left"/>
      <w:pPr>
        <w:ind w:left="5760" w:hanging="360"/>
      </w:pPr>
    </w:lvl>
    <w:lvl w:ilvl="8" w:tplc="10B2E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2A5"/>
    <w:multiLevelType w:val="hybridMultilevel"/>
    <w:tmpl w:val="B4DCD9DE"/>
    <w:lvl w:ilvl="0" w:tplc="71F8C2B8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B19E9C16" w:tentative="1">
      <w:start w:val="1"/>
      <w:numFmt w:val="lowerLetter"/>
      <w:lvlText w:val="%2."/>
      <w:lvlJc w:val="left"/>
      <w:pPr>
        <w:ind w:left="1440" w:hanging="360"/>
      </w:pPr>
    </w:lvl>
    <w:lvl w:ilvl="2" w:tplc="83DAEB86" w:tentative="1">
      <w:start w:val="1"/>
      <w:numFmt w:val="lowerRoman"/>
      <w:lvlText w:val="%3."/>
      <w:lvlJc w:val="right"/>
      <w:pPr>
        <w:ind w:left="2160" w:hanging="180"/>
      </w:pPr>
    </w:lvl>
    <w:lvl w:ilvl="3" w:tplc="3B2A3470" w:tentative="1">
      <w:start w:val="1"/>
      <w:numFmt w:val="decimal"/>
      <w:lvlText w:val="%4."/>
      <w:lvlJc w:val="left"/>
      <w:pPr>
        <w:ind w:left="2880" w:hanging="360"/>
      </w:pPr>
    </w:lvl>
    <w:lvl w:ilvl="4" w:tplc="289089A6" w:tentative="1">
      <w:start w:val="1"/>
      <w:numFmt w:val="lowerLetter"/>
      <w:lvlText w:val="%5."/>
      <w:lvlJc w:val="left"/>
      <w:pPr>
        <w:ind w:left="3600" w:hanging="360"/>
      </w:pPr>
    </w:lvl>
    <w:lvl w:ilvl="5" w:tplc="322E74AC" w:tentative="1">
      <w:start w:val="1"/>
      <w:numFmt w:val="lowerRoman"/>
      <w:lvlText w:val="%6."/>
      <w:lvlJc w:val="right"/>
      <w:pPr>
        <w:ind w:left="4320" w:hanging="180"/>
      </w:pPr>
    </w:lvl>
    <w:lvl w:ilvl="6" w:tplc="82DE2458" w:tentative="1">
      <w:start w:val="1"/>
      <w:numFmt w:val="decimal"/>
      <w:lvlText w:val="%7."/>
      <w:lvlJc w:val="left"/>
      <w:pPr>
        <w:ind w:left="5040" w:hanging="360"/>
      </w:pPr>
    </w:lvl>
    <w:lvl w:ilvl="7" w:tplc="89E6DD42" w:tentative="1">
      <w:start w:val="1"/>
      <w:numFmt w:val="lowerLetter"/>
      <w:lvlText w:val="%8."/>
      <w:lvlJc w:val="left"/>
      <w:pPr>
        <w:ind w:left="5760" w:hanging="360"/>
      </w:pPr>
    </w:lvl>
    <w:lvl w:ilvl="8" w:tplc="C0EA6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25FD"/>
    <w:multiLevelType w:val="hybridMultilevel"/>
    <w:tmpl w:val="3662BE1A"/>
    <w:lvl w:ilvl="0" w:tplc="3D183F9E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DD128E52" w:tentative="1">
      <w:start w:val="1"/>
      <w:numFmt w:val="lowerLetter"/>
      <w:lvlText w:val="%2."/>
      <w:lvlJc w:val="left"/>
      <w:pPr>
        <w:ind w:left="1440" w:hanging="360"/>
      </w:pPr>
    </w:lvl>
    <w:lvl w:ilvl="2" w:tplc="4F9EC326" w:tentative="1">
      <w:start w:val="1"/>
      <w:numFmt w:val="lowerRoman"/>
      <w:lvlText w:val="%3."/>
      <w:lvlJc w:val="right"/>
      <w:pPr>
        <w:ind w:left="2160" w:hanging="180"/>
      </w:pPr>
    </w:lvl>
    <w:lvl w:ilvl="3" w:tplc="305EFF28" w:tentative="1">
      <w:start w:val="1"/>
      <w:numFmt w:val="decimal"/>
      <w:lvlText w:val="%4."/>
      <w:lvlJc w:val="left"/>
      <w:pPr>
        <w:ind w:left="2880" w:hanging="360"/>
      </w:pPr>
    </w:lvl>
    <w:lvl w:ilvl="4" w:tplc="48FECF54" w:tentative="1">
      <w:start w:val="1"/>
      <w:numFmt w:val="lowerLetter"/>
      <w:lvlText w:val="%5."/>
      <w:lvlJc w:val="left"/>
      <w:pPr>
        <w:ind w:left="3600" w:hanging="360"/>
      </w:pPr>
    </w:lvl>
    <w:lvl w:ilvl="5" w:tplc="4B928082" w:tentative="1">
      <w:start w:val="1"/>
      <w:numFmt w:val="lowerRoman"/>
      <w:lvlText w:val="%6."/>
      <w:lvlJc w:val="right"/>
      <w:pPr>
        <w:ind w:left="4320" w:hanging="180"/>
      </w:pPr>
    </w:lvl>
    <w:lvl w:ilvl="6" w:tplc="9D5C5DAC" w:tentative="1">
      <w:start w:val="1"/>
      <w:numFmt w:val="decimal"/>
      <w:lvlText w:val="%7."/>
      <w:lvlJc w:val="left"/>
      <w:pPr>
        <w:ind w:left="5040" w:hanging="360"/>
      </w:pPr>
    </w:lvl>
    <w:lvl w:ilvl="7" w:tplc="262E144E" w:tentative="1">
      <w:start w:val="1"/>
      <w:numFmt w:val="lowerLetter"/>
      <w:lvlText w:val="%8."/>
      <w:lvlJc w:val="left"/>
      <w:pPr>
        <w:ind w:left="5760" w:hanging="360"/>
      </w:pPr>
    </w:lvl>
    <w:lvl w:ilvl="8" w:tplc="6810B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B3A"/>
    <w:multiLevelType w:val="hybridMultilevel"/>
    <w:tmpl w:val="C824B430"/>
    <w:lvl w:ilvl="0" w:tplc="B1D26384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2620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ED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4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2D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B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4E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23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A2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6E54"/>
    <w:multiLevelType w:val="hybridMultilevel"/>
    <w:tmpl w:val="3D4E6B04"/>
    <w:lvl w:ilvl="0" w:tplc="02AA876A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8690A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29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60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E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6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C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89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445A"/>
    <w:rsid w:val="000B45A8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84D"/>
    <w:rsid w:val="00186F31"/>
    <w:rsid w:val="001914C9"/>
    <w:rsid w:val="00196B06"/>
    <w:rsid w:val="00196F8E"/>
    <w:rsid w:val="001A2D90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BC8"/>
    <w:rsid w:val="002B0E5C"/>
    <w:rsid w:val="002B40C8"/>
    <w:rsid w:val="002C02D9"/>
    <w:rsid w:val="002C04E2"/>
    <w:rsid w:val="002C6AB5"/>
    <w:rsid w:val="002D06EA"/>
    <w:rsid w:val="002D1791"/>
    <w:rsid w:val="002D1D20"/>
    <w:rsid w:val="002E446A"/>
    <w:rsid w:val="002F0446"/>
    <w:rsid w:val="002F0BD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595F"/>
    <w:rsid w:val="00347CA5"/>
    <w:rsid w:val="00351030"/>
    <w:rsid w:val="003545F7"/>
    <w:rsid w:val="00355FC8"/>
    <w:rsid w:val="0036008A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1B18"/>
    <w:rsid w:val="00495268"/>
    <w:rsid w:val="00495271"/>
    <w:rsid w:val="004A00A9"/>
    <w:rsid w:val="004A432F"/>
    <w:rsid w:val="004A66C5"/>
    <w:rsid w:val="004C50CC"/>
    <w:rsid w:val="004C52C4"/>
    <w:rsid w:val="004C6FA2"/>
    <w:rsid w:val="004D359A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012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5D7D"/>
    <w:rsid w:val="005D5F32"/>
    <w:rsid w:val="005D73BD"/>
    <w:rsid w:val="005E2ECF"/>
    <w:rsid w:val="005E3929"/>
    <w:rsid w:val="005F424B"/>
    <w:rsid w:val="00603ABC"/>
    <w:rsid w:val="00610B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77B30"/>
    <w:rsid w:val="00680926"/>
    <w:rsid w:val="0069162A"/>
    <w:rsid w:val="006962C0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36166"/>
    <w:rsid w:val="00747B1F"/>
    <w:rsid w:val="00747E7C"/>
    <w:rsid w:val="007515F4"/>
    <w:rsid w:val="00756122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17661"/>
    <w:rsid w:val="0082057A"/>
    <w:rsid w:val="00830165"/>
    <w:rsid w:val="00851BD6"/>
    <w:rsid w:val="00853269"/>
    <w:rsid w:val="00855E97"/>
    <w:rsid w:val="00857CD1"/>
    <w:rsid w:val="008827CF"/>
    <w:rsid w:val="0088665C"/>
    <w:rsid w:val="00886A70"/>
    <w:rsid w:val="0089094B"/>
    <w:rsid w:val="00896274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747D8"/>
    <w:rsid w:val="009825FF"/>
    <w:rsid w:val="009830E2"/>
    <w:rsid w:val="0098690F"/>
    <w:rsid w:val="009869C0"/>
    <w:rsid w:val="00994688"/>
    <w:rsid w:val="00994A28"/>
    <w:rsid w:val="009966B8"/>
    <w:rsid w:val="009A0120"/>
    <w:rsid w:val="009B4F23"/>
    <w:rsid w:val="009B5421"/>
    <w:rsid w:val="009B6C10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17BD4"/>
    <w:rsid w:val="00A22D18"/>
    <w:rsid w:val="00A26413"/>
    <w:rsid w:val="00A30FD5"/>
    <w:rsid w:val="00A36E77"/>
    <w:rsid w:val="00A37674"/>
    <w:rsid w:val="00A47E1A"/>
    <w:rsid w:val="00A51439"/>
    <w:rsid w:val="00A632DD"/>
    <w:rsid w:val="00A66376"/>
    <w:rsid w:val="00A665AD"/>
    <w:rsid w:val="00A6735F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0788"/>
    <w:rsid w:val="00AD56D0"/>
    <w:rsid w:val="00AD58AE"/>
    <w:rsid w:val="00AE2816"/>
    <w:rsid w:val="00AE35D2"/>
    <w:rsid w:val="00AE4402"/>
    <w:rsid w:val="00AE4EA2"/>
    <w:rsid w:val="00AF2BF5"/>
    <w:rsid w:val="00AF53EB"/>
    <w:rsid w:val="00AF60B5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65F50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0921"/>
    <w:rsid w:val="00C011A6"/>
    <w:rsid w:val="00C02A83"/>
    <w:rsid w:val="00C02E31"/>
    <w:rsid w:val="00C039AD"/>
    <w:rsid w:val="00C0726D"/>
    <w:rsid w:val="00C10DA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6F5F"/>
    <w:rsid w:val="00CD36A2"/>
    <w:rsid w:val="00CD513F"/>
    <w:rsid w:val="00CD6201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20D8B"/>
    <w:rsid w:val="00E2280C"/>
    <w:rsid w:val="00E23167"/>
    <w:rsid w:val="00E265D0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38F5"/>
    <w:rsid w:val="00E9525C"/>
    <w:rsid w:val="00E95A28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579DD"/>
    <w:rsid w:val="00F57BE0"/>
    <w:rsid w:val="00F63B62"/>
    <w:rsid w:val="00F64151"/>
    <w:rsid w:val="00F66A7E"/>
    <w:rsid w:val="00F70794"/>
    <w:rsid w:val="00F71FBA"/>
    <w:rsid w:val="00F73863"/>
    <w:rsid w:val="00F7471D"/>
    <w:rsid w:val="00F7765A"/>
    <w:rsid w:val="00F810B7"/>
    <w:rsid w:val="00F81CC0"/>
    <w:rsid w:val="00F848DB"/>
    <w:rsid w:val="00F9111F"/>
    <w:rsid w:val="00F91691"/>
    <w:rsid w:val="00F9655A"/>
    <w:rsid w:val="00FA1034"/>
    <w:rsid w:val="00FA1E4E"/>
    <w:rsid w:val="00FB005A"/>
    <w:rsid w:val="00FB7AB1"/>
    <w:rsid w:val="00FC743E"/>
    <w:rsid w:val="00FD08A1"/>
    <w:rsid w:val="00FE4081"/>
    <w:rsid w:val="00FE66F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D570"/>
  <w15:docId w15:val="{8AC6A7B2-0AF5-4CB0-8813-B939295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D90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1A2D90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1A2D90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1A2D90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1A2D90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1A2D90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1A2D90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1A2D9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1A2D9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1A2D90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A2D90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1A2D90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1A2D90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1A2D90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1A2D90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1A2D90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1A2D90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1A2D90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1A2D90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1A2D90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1A2D90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1A2D9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1A2D90"/>
    <w:rPr>
      <w:rFonts w:eastAsiaTheme="minorHAnsi"/>
    </w:rPr>
  </w:style>
  <w:style w:type="paragraph" w:styleId="Titel">
    <w:name w:val="Title"/>
    <w:basedOn w:val="Standaard"/>
    <w:next w:val="Standaard"/>
    <w:qFormat/>
    <w:rsid w:val="001A2D90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1A2D90"/>
    <w:rPr>
      <w:rFonts w:eastAsiaTheme="minorHAnsi"/>
      <w:i/>
    </w:rPr>
  </w:style>
  <w:style w:type="character" w:styleId="Verwijzingopmerking">
    <w:name w:val="annotation reference"/>
    <w:semiHidden/>
    <w:rsid w:val="001A2D90"/>
    <w:rPr>
      <w:sz w:val="16"/>
      <w:szCs w:val="16"/>
    </w:rPr>
  </w:style>
  <w:style w:type="paragraph" w:styleId="Voettekst">
    <w:name w:val="footer"/>
    <w:basedOn w:val="Standaard"/>
    <w:link w:val="VoettekstChar"/>
    <w:rsid w:val="001A2D90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1A2D90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2D90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1A2D90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1A2D90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1A2D90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1A2D90"/>
    <w:pPr>
      <w:spacing w:before="240" w:after="0"/>
    </w:pPr>
  </w:style>
  <w:style w:type="table" w:customStyle="1" w:styleId="Stijl1">
    <w:name w:val="Stijl1"/>
    <w:basedOn w:val="Standaardtabel"/>
    <w:uiPriority w:val="99"/>
    <w:rsid w:val="001A2D90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1A2D90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at\AppData\Roaming\Microsoft\Sjablonen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</Template>
  <TotalTime>15</TotalTime>
  <Pages>1</Pages>
  <Words>184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Mechelen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jovol</cp:lastModifiedBy>
  <cp:revision>3</cp:revision>
  <cp:lastPrinted>2022-10-06T11:06:00Z</cp:lastPrinted>
  <dcterms:created xsi:type="dcterms:W3CDTF">2022-12-28T07:14:00Z</dcterms:created>
  <dcterms:modified xsi:type="dcterms:W3CDTF">2022-12-28T07:30:00Z</dcterms:modified>
</cp:coreProperties>
</file>